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40"/>
        </w:rPr>
        <w:t>Q2PRO-X 1.4</w:t>
      </w:r>
    </w:p>
    <w:p>
      <w:r>
        <w:rPr>
          <w:i/>
          <w:sz w:val="24"/>
        </w:rPr>
        <w:t>Items, weapons, players, and MD2/MD5 model-part tinting</w:t>
      </w:r>
    </w:p>
    <w:p>
      <w:r>
        <w:t>English edition for the website and release package</w:t>
      </w:r>
    </w:p>
    <w:p>
      <w:r>
        <w:t>July 5, 2026</w:t>
      </w:r>
    </w:p>
    <w:p/>
    <w:p>
      <w:pPr>
        <w:pStyle w:val="Heading1"/>
      </w:pPr>
      <w:r>
        <w:t>Overview</w:t>
      </w:r>
    </w:p>
    <w:p>
      <w:r>
        <w:t>Q2PRO-X highlights are a local visual layer. They do not change the server, hitboxes, damage, movement, or network protocol. Their purpose is readability for items, weapons, and players, especially in demos, training, single player, and visual presets.</w:t>
      </w:r>
    </w:p>
    <w:p>
      <w:r>
        <w:t>Open Visibility &amp; highlights..., enable highlighting, then configure Items, Weapons, or Players.</w:t>
      </w:r>
    </w:p>
    <w:p>
      <w:pPr>
        <w:pStyle w:val="Heading2"/>
      </w:pPr>
      <w:r>
        <w:t>Items and weapons</w:t>
      </w:r>
    </w:p>
    <w:p>
      <w:r>
        <w:t>Items use style off / shell / tint / shell+tint, alpha, shell alpha, shell thickness, brightness, and scale. Classes can be toggled separately: health, armor, ammo, powerups, and keys.</w:t>
      </w:r>
    </w:p>
    <w:p>
      <w:r>
        <w:t>Weapons have their own master switch, scale, per-weapon toggles, and per-weapon colors. Those weapon colors can also feed the carried-weapon color in model-part mode.</w:t>
      </w:r>
    </w:p>
    <w:p>
      <w:pPr>
        <w:pStyle w:val="Heading2"/>
      </w:pPr>
      <w:r>
        <w:t>Players and model parts</w:t>
      </w:r>
    </w:p>
    <w:p>
      <w:r>
        <w:t>cl_vis_players_mode supports off, all, random FFA, duel, auto, team, model, and model parts. model is the older uniform per-model color mode. model parts tints head, arms, torso, legs, and carried weapon separately.</w:t>
      </w:r>
    </w:p>
    <w:p>
      <w:r>
        <w:t>MD2 and MD5 paths are supported. MD5 keeps skeleton, animation, and skin path intact; the highlight system does not force a fallback model.</w:t>
      </w:r>
    </w:p>
    <w:tbl>
      <w:tblPr>
        <w:tblStyle w:val="TableGrid"/>
        <w:tblW w:type="auto" w:w="0"/>
        <w:tblLook w:firstColumn="1" w:firstRow="1" w:lastColumn="0" w:lastRow="0" w:noHBand="0" w:noVBand="1" w:val="04A0"/>
      </w:tblPr>
      <w:tblGrid>
        <w:gridCol w:w="4320"/>
        <w:gridCol w:w="4320"/>
      </w:tblGrid>
      <w:tr>
        <w:tc>
          <w:tcPr>
            <w:tcW w:type="dxa" w:w="4320"/>
          </w:tcPr>
          <w:p>
            <w:r>
              <w:t>Cvar</w:t>
            </w:r>
          </w:p>
        </w:tc>
        <w:tc>
          <w:tcPr>
            <w:tcW w:type="dxa" w:w="4320"/>
          </w:tcPr>
          <w:p>
            <w:r>
              <w:t>Purpose</w:t>
            </w:r>
          </w:p>
        </w:tc>
      </w:tr>
      <w:tr>
        <w:tc>
          <w:tcPr>
            <w:tcW w:type="dxa" w:w="4320"/>
          </w:tcPr>
          <w:p>
            <w:r>
              <w:t>cl_vis_player_parts_source</w:t>
            </w:r>
          </w:p>
        </w:tc>
        <w:tc>
          <w:tcPr>
            <w:tcW w:type="dxa" w:w="4320"/>
          </w:tcPr>
          <w:p>
            <w:r>
              <w:t>Shared colors or per-model color sets.</w:t>
            </w:r>
          </w:p>
        </w:tc>
      </w:tr>
      <w:tr>
        <w:tc>
          <w:tcPr>
            <w:tcW w:type="dxa" w:w="4320"/>
          </w:tcPr>
          <w:p>
            <w:r>
              <w:t>cl_vis_player_parts_weapon_source</w:t>
            </w:r>
          </w:p>
        </w:tc>
        <w:tc>
          <w:tcPr>
            <w:tcW w:type="dxa" w:w="4320"/>
          </w:tcPr>
          <w:p>
            <w:r>
              <w:t>Weapon palette or custom carried-weapon color.</w:t>
            </w:r>
          </w:p>
        </w:tc>
      </w:tr>
      <w:tr>
        <w:tc>
          <w:tcPr>
            <w:tcW w:type="dxa" w:w="4320"/>
          </w:tcPr>
          <w:p>
            <w:r>
              <w:t>cl_vis_player_parts_alpha</w:t>
            </w:r>
          </w:p>
        </w:tc>
        <w:tc>
          <w:tcPr>
            <w:tcW w:type="dxa" w:w="4320"/>
          </w:tcPr>
          <w:p>
            <w:r>
              <w:t>Overall part-tint opacity.</w:t>
            </w:r>
          </w:p>
        </w:tc>
      </w:tr>
      <w:tr>
        <w:tc>
          <w:tcPr>
            <w:tcW w:type="dxa" w:w="4320"/>
          </w:tcPr>
          <w:p>
            <w:r>
              <w:t>cl_vis_player_parts_fullbright</w:t>
            </w:r>
          </w:p>
        </w:tc>
        <w:tc>
          <w:tcPr>
            <w:tcW w:type="dxa" w:w="4320"/>
          </w:tcPr>
          <w:p>
            <w:r>
              <w:t>Use raw colors instead of multiplying by the skin texture.</w:t>
            </w:r>
          </w:p>
        </w:tc>
      </w:tr>
      <w:tr>
        <w:tc>
          <w:tcPr>
            <w:tcW w:type="dxa" w:w="4320"/>
          </w:tcPr>
          <w:p>
            <w:r>
              <w:t>cl_vis_player_parts_replace_tint</w:t>
            </w:r>
          </w:p>
        </w:tc>
        <w:tc>
          <w:tcPr>
            <w:tcW w:type="dxa" w:w="4320"/>
          </w:tcPr>
          <w:p>
            <w:r>
              <w:t>Replace the old whole-player tint with part tint.</w:t>
            </w:r>
          </w:p>
        </w:tc>
      </w:tr>
      <w:tr>
        <w:tc>
          <w:tcPr>
            <w:tcW w:type="dxa" w:w="4320"/>
          </w:tcPr>
          <w:p>
            <w:r>
              <w:t>cl_vis_player_parts_head_start</w:t>
            </w:r>
          </w:p>
        </w:tc>
        <w:tc>
          <w:tcPr>
            <w:tcW w:type="dxa" w:w="4320"/>
          </w:tcPr>
          <w:p>
            <w:r>
              <w:t>Normalized start of the head zone.</w:t>
            </w:r>
          </w:p>
        </w:tc>
      </w:tr>
      <w:tr>
        <w:tc>
          <w:tcPr>
            <w:tcW w:type="dxa" w:w="4320"/>
          </w:tcPr>
          <w:p>
            <w:r>
              <w:t>cl_vis_player_parts_legs_end</w:t>
            </w:r>
          </w:p>
        </w:tc>
        <w:tc>
          <w:tcPr>
            <w:tcW w:type="dxa" w:w="4320"/>
          </w:tcPr>
          <w:p>
            <w:r>
              <w:t>Normalized end of the legs zone.</w:t>
            </w:r>
          </w:p>
        </w:tc>
      </w:tr>
      <w:tr>
        <w:tc>
          <w:tcPr>
            <w:tcW w:type="dxa" w:w="4320"/>
          </w:tcPr>
          <w:p>
            <w:r>
              <w:t>cl_vis_player_parts_softness</w:t>
            </w:r>
          </w:p>
        </w:tc>
        <w:tc>
          <w:tcPr>
            <w:tcW w:type="dxa" w:w="4320"/>
          </w:tcPr>
          <w:p>
            <w:r>
              <w:t>Softness of body-zone borders.</w:t>
            </w:r>
          </w:p>
        </w:tc>
      </w:tr>
    </w:tbl>
    <w:p>
      <w:r>
        <w:t>Raise head_start if head color leaks onto shoulders. Lower legs_end if legs capture too much torso. Lower softness for cleaner borders.</w:t>
      </w:r>
    </w:p>
    <w:p>
      <w:pPr>
        <w:pStyle w:val="Heading2"/>
      </w:pPr>
      <w:r>
        <w:t>Practical presets</w:t>
      </w:r>
    </w:p>
    <w:p>
      <w:r>
        <w:t>For demos, use model parts, shell+tint, moderate alpha, and brightness around 1.5..2.5. For single player, enable cl_vis_singleplayer and scale items/weapons up slightly. For a showcase, keep fullbright 0; for maximum readability, use fullbright 1 and replace_tint 1.</w:t>
      </w:r>
    </w:p>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t xml:space="preserve">Q2PRO-X 1.4 | Page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Q2PRO-X 1.4 - Visual Highlights Guide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Q2PRO-X 1.4 - Visual Highlights Guide</dc:title>
  <dc:subject>Q2PRO-X 1.4 - Visual Highlights Guide</dc:subject>
  <dc:creator>ly</dc:creator>
  <cp:keywords>Q2PRO-X, Quake II, Q2PRO-X 1.4</cp:keywords>
  <dc:description>generated by python-docx</dc:description>
  <cp:lastModifiedBy>Q2PRO-X 1.4 release docs generator</cp:lastModifiedBy>
  <cp:revision>1</cp:revision>
  <dcterms:created xsi:type="dcterms:W3CDTF">2026-07-05T12:00:00Z</dcterms:created>
  <dcterms:modified xsi:type="dcterms:W3CDTF">2026-07-05T12:00:00Z</dcterms:modified>
  <cp:category/>
</cp:coreProperties>
</file>